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4F" w:rsidRPr="00EE4B26" w:rsidRDefault="005F0F4F" w:rsidP="005F0F4F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33BE0" w:rsidRDefault="00833BE0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5F0F4F" w:rsidRPr="00BE7FDE" w:rsidTr="00277FE6">
        <w:tc>
          <w:tcPr>
            <w:tcW w:w="3936" w:type="dxa"/>
            <w:hideMark/>
          </w:tcPr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 w:rsidR="0006369B"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5F0F4F" w:rsidRPr="00E60C50" w:rsidRDefault="005F0F4F" w:rsidP="00277FE6">
            <w:pPr>
              <w:spacing w:after="0"/>
              <w:rPr>
                <w:rFonts w:ascii="Times New Roman" w:hAnsi="Times New Roman" w:cs="Times New Roman"/>
              </w:rPr>
            </w:pPr>
          </w:p>
          <w:p w:rsidR="005F0F4F" w:rsidRPr="00BE7FDE" w:rsidRDefault="005F0F4F" w:rsidP="00277F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0F4F" w:rsidRPr="008E6562" w:rsidRDefault="005F0F4F" w:rsidP="00277F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5F0F4F" w:rsidRPr="00E60C50" w:rsidRDefault="005F0F4F" w:rsidP="00277FE6">
            <w:pPr>
              <w:rPr>
                <w:rFonts w:ascii="Times New Roman" w:hAnsi="Times New Roman" w:cs="Times New Roman"/>
              </w:rPr>
            </w:pPr>
          </w:p>
          <w:p w:rsidR="005F0F4F" w:rsidRPr="00BE7FDE" w:rsidRDefault="005F0F4F" w:rsidP="0027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5F0F4F" w:rsidRPr="007E122A" w:rsidRDefault="005F0F4F" w:rsidP="00277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5F0F4F" w:rsidRPr="00BE7FDE" w:rsidRDefault="005F0F4F" w:rsidP="00277F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BE0" w:rsidRDefault="00833BE0" w:rsidP="00AA5EBC">
      <w:pPr>
        <w:spacing w:after="0"/>
        <w:rPr>
          <w:sz w:val="24"/>
          <w:szCs w:val="24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063C63">
        <w:rPr>
          <w:rFonts w:ascii="Times New Roman" w:hAnsi="Times New Roman" w:cs="Times New Roman"/>
          <w:b/>
          <w:sz w:val="32"/>
          <w:szCs w:val="32"/>
        </w:rPr>
        <w:t>делопроизводителя</w:t>
      </w:r>
    </w:p>
    <w:p w:rsidR="00C719E2" w:rsidRPr="00EF5C89" w:rsidRDefault="00553943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5F0F4F">
        <w:rPr>
          <w:rFonts w:ascii="Times New Roman" w:hAnsi="Times New Roman" w:cs="Times New Roman"/>
          <w:b/>
          <w:sz w:val="32"/>
          <w:szCs w:val="32"/>
        </w:rPr>
        <w:t>3</w:t>
      </w:r>
    </w:p>
    <w:p w:rsidR="006A376E" w:rsidRPr="00EF5C89" w:rsidRDefault="006A376E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5F0F4F" w:rsidP="00AA5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«____» ________ 2023г.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5F0F4F" w:rsidRDefault="005F0F4F" w:rsidP="005F0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F4F" w:rsidRDefault="005F0F4F" w:rsidP="005F0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F4F" w:rsidRDefault="005F0F4F" w:rsidP="005F0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3D03" w:rsidRPr="005F0F4F" w:rsidRDefault="005F0F4F" w:rsidP="005F0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F0F4F">
        <w:rPr>
          <w:rFonts w:ascii="Times New Roman" w:hAnsi="Times New Roman" w:cs="Times New Roman"/>
          <w:sz w:val="24"/>
          <w:szCs w:val="24"/>
        </w:rPr>
        <w:t>. Каменск-Шахтинский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5F0F4F" w:rsidRDefault="005F0F4F" w:rsidP="005F0F4F">
      <w:pPr>
        <w:spacing w:after="0"/>
        <w:rPr>
          <w:rFonts w:ascii="Times New Roman" w:hAnsi="Times New Roman" w:cs="Times New Roman"/>
        </w:rPr>
      </w:pPr>
    </w:p>
    <w:p w:rsidR="00075FC8" w:rsidRPr="0093147D" w:rsidRDefault="00075FC8" w:rsidP="005F0F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5F0F4F" w:rsidRDefault="005F0F4F" w:rsidP="005F0F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делопроизводителя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5F0F4F" w:rsidRDefault="005F0F4F" w:rsidP="005F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делопроизводителя ДОУ устанавливает требования охраны труда перед началом, во время и по окончанию работы сотрудника, выполняющего обязанности делопроизводителя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делопроизводителя при выполнении им своих трудовых обязанностей.</w:t>
      </w:r>
    </w:p>
    <w:p w:rsidR="005F0F4F" w:rsidRDefault="005F0F4F" w:rsidP="005F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делопроизводителя в ДОУ допускаются лица:</w:t>
      </w:r>
    </w:p>
    <w:p w:rsidR="005F0F4F" w:rsidRDefault="005F0F4F" w:rsidP="005F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 и стаж работы,  соответствующие требованиям к квалификации (профстандарта) по своей должности;</w:t>
      </w:r>
    </w:p>
    <w:p w:rsidR="005F0F4F" w:rsidRPr="009D1E1B" w:rsidRDefault="005F0F4F" w:rsidP="005F0F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5F0F4F" w:rsidRPr="000C3839" w:rsidRDefault="005F0F4F" w:rsidP="005F0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Делопроизводитель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5F0F4F" w:rsidRPr="0093147D" w:rsidRDefault="005F0F4F" w:rsidP="005F0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F4F" w:rsidRDefault="005F0F4F" w:rsidP="005F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5. Делопроизводитель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AE165E" w:rsidRPr="005F0F4F" w:rsidRDefault="00075FC8" w:rsidP="005F0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75126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5F0F4F">
        <w:rPr>
          <w:rFonts w:ascii="Times New Roman" w:hAnsi="Times New Roman" w:cs="Times New Roman"/>
          <w:sz w:val="24"/>
          <w:szCs w:val="24"/>
        </w:rPr>
        <w:t xml:space="preserve">Опасные и (или) вредные </w:t>
      </w:r>
      <w:r w:rsidR="00277FE6">
        <w:rPr>
          <w:rFonts w:ascii="Times New Roman" w:hAnsi="Times New Roman" w:cs="Times New Roman"/>
          <w:sz w:val="24"/>
          <w:szCs w:val="24"/>
        </w:rPr>
        <w:t>производственные факторы, которые могут воздействовать в процессе работы на делопроизводителяДОУ, отсутствуют.</w:t>
      </w:r>
    </w:p>
    <w:p w:rsidR="00277FE6" w:rsidRDefault="00873579" w:rsidP="00277F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475126"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277FE6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277FE6" w:rsidRDefault="00277FE6" w:rsidP="00277F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025180" w:rsidRPr="00277FE6" w:rsidRDefault="00277FE6" w:rsidP="005F0F4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CE71F9" w:rsidRPr="0093147D" w:rsidRDefault="00CE71F9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475126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51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75126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277F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75126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75126">
        <w:rPr>
          <w:rFonts w:ascii="Times New Roman" w:hAnsi="Times New Roman" w:cs="Times New Roman"/>
          <w:sz w:val="24"/>
          <w:szCs w:val="24"/>
        </w:rPr>
        <w:t>2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Default="00075FC8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75126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EE1C1F" w:rsidRPr="0093147D" w:rsidRDefault="00EE1C1F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</w:t>
      </w:r>
      <w:r w:rsidRPr="00EE1C1F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D29E4" w:rsidRPr="0093147D" w:rsidRDefault="00075FC8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EE1C1F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10DC0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="00EE1C1F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277FE6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</w:t>
      </w:r>
      <w:r w:rsidR="00D871A8">
        <w:rPr>
          <w:rFonts w:ascii="Times New Roman" w:hAnsi="Times New Roman" w:cs="Times New Roman"/>
          <w:sz w:val="24"/>
          <w:szCs w:val="24"/>
        </w:rPr>
        <w:t>ждения.</w:t>
      </w:r>
    </w:p>
    <w:p w:rsidR="009D29E4" w:rsidRPr="0093147D" w:rsidRDefault="00075FC8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="00EE1C1F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277F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475126">
        <w:rPr>
          <w:rFonts w:ascii="Times New Roman" w:hAnsi="Times New Roman" w:cs="Times New Roman"/>
          <w:sz w:val="24"/>
          <w:szCs w:val="24"/>
        </w:rPr>
        <w:t>1</w:t>
      </w:r>
      <w:r w:rsidR="00EE1C1F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277F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475126">
        <w:rPr>
          <w:rFonts w:ascii="Times New Roman" w:hAnsi="Times New Roman" w:cs="Times New Roman"/>
          <w:sz w:val="24"/>
          <w:szCs w:val="24"/>
        </w:rPr>
        <w:t>1</w:t>
      </w:r>
      <w:r w:rsidR="00EE1C1F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597B12" w:rsidRPr="0093147D" w:rsidRDefault="00597B12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E6" w:rsidRDefault="003B53AB" w:rsidP="00277F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144CE" w:rsidRPr="00277FE6" w:rsidRDefault="00ED5FCA" w:rsidP="00277F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A144CE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Pr="00A144CE" w:rsidRDefault="00A806AF" w:rsidP="00277FE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A144CE" w:rsidRDefault="00A144CE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144CE">
        <w:rPr>
          <w:rFonts w:ascii="Times New Roman" w:hAnsi="Times New Roman" w:cs="Times New Roman"/>
          <w:sz w:val="24"/>
          <w:szCs w:val="24"/>
        </w:rPr>
        <w:t>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277FE6" w:rsidRPr="00A144CE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Убедиться в свободности выхода из приемной (кабинета делопроизводителя), проходов.</w:t>
      </w:r>
    </w:p>
    <w:p w:rsidR="00A144CE" w:rsidRPr="00A144CE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144CE">
        <w:rPr>
          <w:rFonts w:ascii="Times New Roman" w:hAnsi="Times New Roman" w:cs="Times New Roman"/>
          <w:sz w:val="24"/>
          <w:szCs w:val="24"/>
        </w:rPr>
        <w:t xml:space="preserve">. </w:t>
      </w:r>
      <w:r w:rsidR="00A144CE" w:rsidRPr="00A144CE">
        <w:rPr>
          <w:rFonts w:ascii="Times New Roman" w:hAnsi="Times New Roman" w:cs="Times New Roman"/>
          <w:sz w:val="24"/>
          <w:szCs w:val="24"/>
        </w:rPr>
        <w:t>Проверить правильность подключения оборудования в электросеть.</w:t>
      </w:r>
    </w:p>
    <w:p w:rsidR="00A144CE" w:rsidRPr="00A144CE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144CE">
        <w:rPr>
          <w:rFonts w:ascii="Times New Roman" w:hAnsi="Times New Roman" w:cs="Times New Roman"/>
          <w:sz w:val="24"/>
          <w:szCs w:val="24"/>
        </w:rPr>
        <w:t xml:space="preserve">.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наличии защитного заземления.</w:t>
      </w:r>
    </w:p>
    <w:p w:rsidR="00A144CE" w:rsidRPr="00A144CE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144CE">
        <w:rPr>
          <w:rFonts w:ascii="Times New Roman" w:hAnsi="Times New Roman" w:cs="Times New Roman"/>
          <w:sz w:val="24"/>
          <w:szCs w:val="24"/>
        </w:rPr>
        <w:t xml:space="preserve">. </w:t>
      </w:r>
      <w:r w:rsidR="00A144CE" w:rsidRPr="00A144CE"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A144CE" w:rsidRPr="00A144CE" w:rsidRDefault="00277FE6" w:rsidP="00277FE6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A144CE">
        <w:rPr>
          <w:rFonts w:ascii="Times New Roman" w:hAnsi="Times New Roman" w:cs="Times New Roman"/>
        </w:rPr>
        <w:t xml:space="preserve">. </w:t>
      </w:r>
      <w:r w:rsidR="00A144CE" w:rsidRPr="00A144CE">
        <w:rPr>
          <w:rFonts w:ascii="Times New Roman" w:hAnsi="Times New Roman" w:cs="Times New Roman"/>
        </w:rPr>
        <w:t xml:space="preserve">При включении компьютера необходимо соблюдать следующую последовательность включения оборудования: </w:t>
      </w:r>
    </w:p>
    <w:p w:rsidR="00A144CE" w:rsidRPr="00A144CE" w:rsidRDefault="00A144CE" w:rsidP="00277FE6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блок бесперебойного питания; </w:t>
      </w:r>
    </w:p>
    <w:p w:rsidR="00A144CE" w:rsidRPr="00A144CE" w:rsidRDefault="00A144CE" w:rsidP="00277FE6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периферийные устройства (принтер, монитор, сканер и др.); </w:t>
      </w:r>
    </w:p>
    <w:p w:rsidR="00A144CE" w:rsidRPr="00A144CE" w:rsidRDefault="00A144CE" w:rsidP="00277FE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- включить системный блок.</w:t>
      </w:r>
    </w:p>
    <w:p w:rsidR="00A806AF" w:rsidRDefault="00A806AF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277FE6">
        <w:rPr>
          <w:rFonts w:ascii="Times New Roman" w:hAnsi="Times New Roman" w:cs="Times New Roman"/>
          <w:sz w:val="24"/>
          <w:szCs w:val="24"/>
        </w:rPr>
        <w:t>10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277FE6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Убедиться в наличии первичных средств пожаротушения, сроках их пригодности и доступности.</w:t>
      </w:r>
    </w:p>
    <w:p w:rsidR="00277FE6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Произвести сквозное проветривание помещения, открыв окна и двери.</w:t>
      </w:r>
    </w:p>
    <w:p w:rsidR="00277FE6" w:rsidRPr="00A144CE" w:rsidRDefault="00277FE6" w:rsidP="00277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Составить план работы на день и </w:t>
      </w:r>
      <w:r w:rsidR="00C75FAD">
        <w:rPr>
          <w:rFonts w:ascii="Times New Roman" w:hAnsi="Times New Roman" w:cs="Times New Roman"/>
          <w:sz w:val="24"/>
          <w:szCs w:val="24"/>
        </w:rPr>
        <w:t>равномерно распределить выполнение работы.</w:t>
      </w:r>
    </w:p>
    <w:p w:rsidR="005E475B" w:rsidRPr="0093147D" w:rsidRDefault="005E475B" w:rsidP="00AA5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C75F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C75FAD" w:rsidP="00C75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3A04" w:rsidRPr="0093147D">
        <w:rPr>
          <w:rFonts w:ascii="Times New Roman" w:hAnsi="Times New Roman" w:cs="Times New Roman"/>
          <w:sz w:val="24"/>
          <w:szCs w:val="24"/>
        </w:rPr>
        <w:t>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C75F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C75F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C75F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C75FAD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C75F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 xml:space="preserve">. </w:t>
      </w:r>
      <w:r w:rsidR="00906948">
        <w:rPr>
          <w:rFonts w:ascii="Times New Roman" w:hAnsi="Times New Roman"/>
          <w:sz w:val="24"/>
          <w:szCs w:val="24"/>
        </w:rPr>
        <w:t>Помнить, что н</w:t>
      </w:r>
      <w:r w:rsidRPr="008402FB">
        <w:rPr>
          <w:rFonts w:ascii="Times New Roman" w:hAnsi="Times New Roman"/>
          <w:sz w:val="24"/>
          <w:szCs w:val="24"/>
        </w:rPr>
        <w:t xml:space="preserve">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B7438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 Не допуска</w:t>
      </w:r>
      <w:r w:rsidR="00906948">
        <w:rPr>
          <w:rFonts w:ascii="Times New Roman" w:hAnsi="Times New Roman"/>
          <w:sz w:val="24"/>
          <w:szCs w:val="24"/>
        </w:rPr>
        <w:t>ть</w:t>
      </w:r>
      <w:r w:rsidRPr="008402FB">
        <w:rPr>
          <w:rFonts w:ascii="Times New Roman" w:hAnsi="Times New Roman"/>
          <w:sz w:val="24"/>
          <w:szCs w:val="24"/>
        </w:rPr>
        <w:t xml:space="preserve"> хранения предметов сверху шкафов</w:t>
      </w:r>
      <w:r w:rsidR="00DB7438">
        <w:rPr>
          <w:rFonts w:ascii="Times New Roman" w:hAnsi="Times New Roman"/>
          <w:sz w:val="24"/>
          <w:szCs w:val="24"/>
        </w:rPr>
        <w:t>, в проходах и на краях столов.</w:t>
      </w:r>
    </w:p>
    <w:p w:rsidR="007154A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7154A8" w:rsidRPr="008402FB">
        <w:rPr>
          <w:rFonts w:ascii="Times New Roman" w:hAnsi="Times New Roman"/>
          <w:sz w:val="24"/>
          <w:szCs w:val="24"/>
        </w:rPr>
        <w:t>Храни</w:t>
      </w:r>
      <w:r w:rsidR="00906948">
        <w:rPr>
          <w:rFonts w:ascii="Times New Roman" w:hAnsi="Times New Roman"/>
          <w:sz w:val="24"/>
          <w:szCs w:val="24"/>
        </w:rPr>
        <w:t>ть</w:t>
      </w:r>
      <w:r w:rsidR="007154A8" w:rsidRPr="008402FB">
        <w:rPr>
          <w:rFonts w:ascii="Times New Roman" w:hAnsi="Times New Roman"/>
          <w:sz w:val="24"/>
          <w:szCs w:val="24"/>
        </w:rPr>
        <w:t xml:space="preserve"> тяжелые предметы на нижних полках шкафов, складыва</w:t>
      </w:r>
      <w:r w:rsidR="00906948">
        <w:rPr>
          <w:rFonts w:ascii="Times New Roman" w:hAnsi="Times New Roman"/>
          <w:sz w:val="24"/>
          <w:szCs w:val="24"/>
        </w:rPr>
        <w:t xml:space="preserve">ть </w:t>
      </w:r>
      <w:r w:rsidR="007154A8" w:rsidRPr="008402FB">
        <w:rPr>
          <w:rFonts w:ascii="Times New Roman" w:hAnsi="Times New Roman"/>
          <w:sz w:val="24"/>
          <w:szCs w:val="24"/>
        </w:rPr>
        <w:t>материалы и документы аккуратно.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Стулья и кресла должны быть исправны</w:t>
      </w:r>
      <w:r>
        <w:rPr>
          <w:rFonts w:ascii="Times New Roman" w:hAnsi="Times New Roman"/>
          <w:sz w:val="24"/>
          <w:szCs w:val="24"/>
        </w:rPr>
        <w:t>.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Работник должен открывать и закрывать </w:t>
      </w:r>
      <w:r w:rsidRPr="008402FB">
        <w:rPr>
          <w:rFonts w:ascii="Times New Roman" w:hAnsi="Times New Roman"/>
          <w:sz w:val="24"/>
          <w:szCs w:val="24"/>
        </w:rPr>
        <w:t>ящики за пр</w:t>
      </w:r>
      <w:r>
        <w:rPr>
          <w:rFonts w:ascii="Times New Roman" w:hAnsi="Times New Roman"/>
          <w:sz w:val="24"/>
          <w:szCs w:val="24"/>
        </w:rPr>
        <w:t>едназначенные для этого ручки.</w:t>
      </w:r>
    </w:p>
    <w:p w:rsidR="00DB7438" w:rsidRPr="008402FB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Держать ящики столов закрытыми. </w:t>
      </w:r>
    </w:p>
    <w:p w:rsidR="00DB7438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B7438" w:rsidRPr="008402FB">
        <w:rPr>
          <w:rFonts w:ascii="Times New Roman" w:hAnsi="Times New Roman"/>
          <w:sz w:val="24"/>
          <w:szCs w:val="24"/>
        </w:rPr>
        <w:t>.</w:t>
      </w:r>
      <w:r w:rsidR="00DB7438">
        <w:rPr>
          <w:rFonts w:ascii="Times New Roman" w:hAnsi="Times New Roman"/>
          <w:sz w:val="24"/>
          <w:szCs w:val="24"/>
        </w:rPr>
        <w:t>14</w:t>
      </w:r>
      <w:r w:rsidR="00DB7438" w:rsidRPr="008402FB">
        <w:rPr>
          <w:rFonts w:ascii="Times New Roman" w:hAnsi="Times New Roman"/>
          <w:sz w:val="24"/>
          <w:szCs w:val="24"/>
        </w:rPr>
        <w:t>. Запрещается</w:t>
      </w:r>
      <w:r w:rsidR="00DB7438">
        <w:rPr>
          <w:rFonts w:ascii="Times New Roman" w:hAnsi="Times New Roman"/>
          <w:sz w:val="24"/>
          <w:szCs w:val="24"/>
        </w:rPr>
        <w:t>:</w:t>
      </w:r>
    </w:p>
    <w:p w:rsidR="00DB7438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7438" w:rsidRPr="008402FB">
        <w:rPr>
          <w:rFonts w:ascii="Times New Roman" w:hAnsi="Times New Roman"/>
          <w:sz w:val="24"/>
          <w:szCs w:val="24"/>
        </w:rPr>
        <w:t xml:space="preserve">размещать офисную </w:t>
      </w:r>
      <w:r w:rsidR="00DB7438">
        <w:rPr>
          <w:rFonts w:ascii="Times New Roman" w:hAnsi="Times New Roman"/>
          <w:sz w:val="24"/>
          <w:szCs w:val="24"/>
        </w:rPr>
        <w:t>технику на краях рабочих столов;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выдвигать сразу несколько ящиков тумбочек/шкафов; </w:t>
      </w:r>
    </w:p>
    <w:p w:rsidR="00DB7438" w:rsidRPr="008402FB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становиться </w:t>
      </w:r>
      <w:r w:rsidRPr="008402FB">
        <w:rPr>
          <w:rFonts w:ascii="Times New Roman" w:hAnsi="Times New Roman"/>
          <w:sz w:val="24"/>
          <w:szCs w:val="24"/>
        </w:rPr>
        <w:t>на стулья или другую мебель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облокачиваться </w:t>
      </w:r>
      <w:r w:rsidRPr="008402FB">
        <w:rPr>
          <w:rFonts w:ascii="Times New Roman" w:hAnsi="Times New Roman"/>
          <w:sz w:val="24"/>
          <w:szCs w:val="24"/>
        </w:rPr>
        <w:t>на спинку кресла, за</w:t>
      </w:r>
      <w:r>
        <w:rPr>
          <w:rFonts w:ascii="Times New Roman" w:hAnsi="Times New Roman"/>
          <w:sz w:val="24"/>
          <w:szCs w:val="24"/>
        </w:rPr>
        <w:t>драв ноги;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раскачиваться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7438">
        <w:rPr>
          <w:rFonts w:ascii="Times New Roman" w:hAnsi="Times New Roman"/>
          <w:sz w:val="24"/>
          <w:szCs w:val="24"/>
        </w:rPr>
        <w:t xml:space="preserve">кататься по кабинету </w:t>
      </w:r>
      <w:r w:rsidR="00DB7438" w:rsidRPr="008402FB">
        <w:rPr>
          <w:rFonts w:ascii="Times New Roman" w:hAnsi="Times New Roman"/>
          <w:sz w:val="24"/>
          <w:szCs w:val="24"/>
        </w:rPr>
        <w:t>на креслах/стульях</w:t>
      </w:r>
      <w:r w:rsidR="00DB7438">
        <w:rPr>
          <w:rFonts w:ascii="Times New Roman" w:hAnsi="Times New Roman"/>
          <w:sz w:val="24"/>
          <w:szCs w:val="24"/>
        </w:rPr>
        <w:t>;</w:t>
      </w:r>
    </w:p>
    <w:p w:rsidR="00DB7438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15</w:t>
      </w:r>
      <w:r w:rsidRPr="008402FB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ри работе с канцелярским ножом:</w:t>
      </w:r>
    </w:p>
    <w:p w:rsidR="00DB7438" w:rsidRPr="008402FB" w:rsidRDefault="00DB743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убира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8402FB">
        <w:rPr>
          <w:rFonts w:ascii="Times New Roman" w:hAnsi="Times New Roman"/>
          <w:sz w:val="24"/>
          <w:szCs w:val="24"/>
        </w:rPr>
        <w:t>лезвие после использования;</w:t>
      </w:r>
    </w:p>
    <w:p w:rsidR="00DB7438" w:rsidRPr="008402FB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7438">
        <w:rPr>
          <w:rFonts w:ascii="Times New Roman" w:hAnsi="Times New Roman"/>
          <w:sz w:val="24"/>
          <w:szCs w:val="24"/>
        </w:rPr>
        <w:t>не браться</w:t>
      </w:r>
      <w:r w:rsidR="00DB7438" w:rsidRPr="008402FB">
        <w:rPr>
          <w:rFonts w:ascii="Times New Roman" w:hAnsi="Times New Roman"/>
          <w:sz w:val="24"/>
          <w:szCs w:val="24"/>
        </w:rPr>
        <w:t xml:space="preserve"> за нож влажными (скользкими) руками.</w:t>
      </w:r>
    </w:p>
    <w:p w:rsidR="00DB7438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5EBC">
        <w:rPr>
          <w:rFonts w:ascii="Times New Roman" w:hAnsi="Times New Roman"/>
          <w:sz w:val="24"/>
          <w:szCs w:val="24"/>
        </w:rPr>
        <w:t xml:space="preserve">.16. </w:t>
      </w:r>
      <w:r w:rsidR="00DB7438" w:rsidRPr="008402FB">
        <w:rPr>
          <w:rFonts w:ascii="Times New Roman" w:hAnsi="Times New Roman"/>
          <w:sz w:val="24"/>
          <w:szCs w:val="24"/>
        </w:rPr>
        <w:t>Хранит</w:t>
      </w:r>
      <w:r w:rsidR="00DB7438">
        <w:rPr>
          <w:rFonts w:ascii="Times New Roman" w:hAnsi="Times New Roman"/>
          <w:sz w:val="24"/>
          <w:szCs w:val="24"/>
        </w:rPr>
        <w:t>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острые предметы (карандаши, ручки, ножницы) в подставках острием вниз.</w:t>
      </w:r>
    </w:p>
    <w:p w:rsidR="00DB7438" w:rsidRDefault="00AA5EBC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="00DB7438" w:rsidRPr="008402FB">
        <w:rPr>
          <w:rFonts w:ascii="Times New Roman" w:hAnsi="Times New Roman"/>
          <w:sz w:val="24"/>
          <w:szCs w:val="24"/>
        </w:rPr>
        <w:t>Не размахива</w:t>
      </w:r>
      <w:r w:rsidR="00DB7438">
        <w:rPr>
          <w:rFonts w:ascii="Times New Roman" w:hAnsi="Times New Roman"/>
          <w:sz w:val="24"/>
          <w:szCs w:val="24"/>
        </w:rPr>
        <w:t>ть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острыми и режущими предметами.</w:t>
      </w:r>
    </w:p>
    <w:p w:rsidR="00AA5EBC" w:rsidRPr="008402FB" w:rsidRDefault="00AA5EBC" w:rsidP="00C75F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18</w:t>
      </w:r>
      <w:r w:rsidRPr="008402FB">
        <w:rPr>
          <w:rFonts w:ascii="Times New Roman" w:hAnsi="Times New Roman"/>
          <w:sz w:val="24"/>
          <w:szCs w:val="24"/>
        </w:rPr>
        <w:t>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AA5EBC" w:rsidRPr="008402FB" w:rsidRDefault="00AA5EBC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 xml:space="preserve">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AA5EBC" w:rsidRPr="008402FB" w:rsidRDefault="00AA5EBC" w:rsidP="00C75FAD">
      <w:pPr>
        <w:pStyle w:val="a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20</w:t>
      </w:r>
      <w:r w:rsidRPr="008402FB">
        <w:rPr>
          <w:rFonts w:ascii="Times New Roman" w:hAnsi="Times New Roman"/>
          <w:sz w:val="24"/>
          <w:szCs w:val="24"/>
        </w:rPr>
        <w:t>. При работе с текстовой информацией выбирать наиболее физиологичный режим представления черных символов на белом фоне.</w:t>
      </w:r>
    </w:p>
    <w:p w:rsidR="00AA5EBC" w:rsidRPr="00C75FAD" w:rsidRDefault="00AA5EBC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5FAD">
        <w:rPr>
          <w:rFonts w:ascii="Times New Roman" w:hAnsi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AA5EBC" w:rsidRPr="008402FB" w:rsidRDefault="00AA5EBC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22</w:t>
      </w:r>
      <w:r w:rsidRPr="008402FB">
        <w:rPr>
          <w:rFonts w:ascii="Times New Roman" w:hAnsi="Times New Roman"/>
          <w:sz w:val="24"/>
          <w:szCs w:val="24"/>
        </w:rPr>
        <w:t>. Во время работы запрещается: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 xml:space="preserve">производить частые переключения питания; 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AA5EBC" w:rsidRPr="00C75FAD" w:rsidRDefault="00C75FAD" w:rsidP="00C75F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5EBC" w:rsidRPr="00C75FAD">
        <w:rPr>
          <w:rFonts w:ascii="Times New Roman" w:hAnsi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C75FAD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54A8" w:rsidRPr="008402FB">
        <w:rPr>
          <w:rFonts w:ascii="Times New Roman" w:hAnsi="Times New Roman"/>
          <w:sz w:val="24"/>
          <w:szCs w:val="24"/>
        </w:rPr>
        <w:t>оборудование должно быть правильно подключено и заземлено;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.3. Во время работы не допускается прикасаться к движущимся частям средств оргтехники и другого оборудования.</w:t>
      </w:r>
    </w:p>
    <w:p w:rsidR="007154A8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AA5EBC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25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26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27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7154A8" w:rsidRPr="008402FB" w:rsidRDefault="007154A8" w:rsidP="00C75FA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28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EE1C1F" w:rsidRPr="0093147D" w:rsidRDefault="00EE1C1F" w:rsidP="00AA5EBC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A5EBC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Default="00AE165E" w:rsidP="00C75FA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063C63">
        <w:rPr>
          <w:rFonts w:ascii="Times New Roman" w:hAnsi="Times New Roman" w:cs="Times New Roman"/>
          <w:color w:val="000000"/>
          <w:lang w:bidi="he-IL"/>
        </w:rPr>
        <w:t>делопроизводителя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</w:t>
      </w:r>
      <w:r w:rsidR="00C75FAD">
        <w:rPr>
          <w:rFonts w:ascii="Times New Roman" w:hAnsi="Times New Roman" w:cs="Times New Roman"/>
          <w:color w:val="000000"/>
          <w:lang w:bidi="he-IL"/>
        </w:rPr>
        <w:t>варийных ситуаций могут являться:</w:t>
      </w:r>
    </w:p>
    <w:p w:rsidR="00C75FAD" w:rsidRDefault="00C75FAD" w:rsidP="00C75FA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lastRenderedPageBreak/>
        <w:t>- пожар, возгорание, задымление, поражение электрическим током вследствие неисправности оргтехники и иных электроприборов, шнуров питания;</w:t>
      </w:r>
    </w:p>
    <w:p w:rsidR="00C75FAD" w:rsidRDefault="00C75FAD" w:rsidP="00C75FA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неисправность мебели вследствие износа, порчи;</w:t>
      </w:r>
    </w:p>
    <w:p w:rsidR="00C75FAD" w:rsidRDefault="00C75FAD" w:rsidP="00C75FA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 xml:space="preserve">- прорыв системы отопления, водоснабжения </w:t>
      </w:r>
      <w:r w:rsidR="00BC6022">
        <w:rPr>
          <w:rFonts w:ascii="Times New Roman" w:hAnsi="Times New Roman" w:cs="Times New Roman"/>
          <w:color w:val="000000"/>
          <w:lang w:bidi="he-IL"/>
        </w:rPr>
        <w:t>из-за износа труб;</w:t>
      </w:r>
    </w:p>
    <w:p w:rsidR="00BC6022" w:rsidRPr="00C75FAD" w:rsidRDefault="00BC6022" w:rsidP="00C75FA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террористический акт или угроза его совершения;</w:t>
      </w:r>
    </w:p>
    <w:p w:rsidR="00536D6E" w:rsidRPr="0093147D" w:rsidRDefault="00536D6E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="00BC6022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делопроизводителем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C6022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536D6E" w:rsidRPr="0093147D" w:rsidRDefault="00536D6E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63C63">
        <w:rPr>
          <w:rFonts w:ascii="Times New Roman" w:hAnsi="Times New Roman" w:cs="Times New Roman"/>
          <w:sz w:val="24"/>
          <w:szCs w:val="24"/>
        </w:rPr>
        <w:t>Делопроизводителю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BC6022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BC6022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сообщить о случившемся работодателю;</w:t>
      </w:r>
    </w:p>
    <w:p w:rsidR="009C055F" w:rsidRPr="0093147D" w:rsidRDefault="009C055F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BC6022">
      <w:pPr>
        <w:pStyle w:val="ab"/>
        <w:tabs>
          <w:tab w:val="left" w:pos="1080"/>
        </w:tabs>
        <w:spacing w:after="0" w:line="276" w:lineRule="auto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0736D7" w:rsidRPr="007C5EFA" w:rsidRDefault="000736D7" w:rsidP="00BC6022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0736D7" w:rsidRPr="007C5EFA" w:rsidRDefault="000736D7" w:rsidP="000736D7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0736D7" w:rsidRPr="007C5EFA" w:rsidRDefault="000736D7" w:rsidP="000736D7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0736D7" w:rsidRPr="007C5EFA" w:rsidRDefault="000736D7" w:rsidP="00BC6022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0736D7" w:rsidRPr="007C5EFA" w:rsidRDefault="000736D7" w:rsidP="000736D7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0736D7" w:rsidRDefault="000736D7" w:rsidP="000736D7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0736D7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C6022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BC6022" w:rsidRDefault="00BC6022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BC6022" w:rsidRPr="0093147D" w:rsidRDefault="00BC6022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B12" w:rsidRDefault="00597B12" w:rsidP="007327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416" w:rsidRDefault="00DD3D05" w:rsidP="00BC6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 ТРЕБОВАНИЯ ОХРАНЫ ТРУДА ПО ОКОНЧАНИИ РАБОТЫ</w:t>
      </w:r>
    </w:p>
    <w:p w:rsidR="006C0A72" w:rsidRPr="0093147D" w:rsidRDefault="005C7445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A7555B" w:rsidRPr="008402FB">
        <w:rPr>
          <w:rFonts w:ascii="Times New Roman" w:hAnsi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F930CD" w:rsidRDefault="00F930CD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A7555B" w:rsidRPr="0093147D">
        <w:rPr>
          <w:rFonts w:ascii="Times New Roman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A8" w:rsidRDefault="00387AA8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Удостовериться, что помещение приведено в пожаробезопасное состояние, огнетушители находятся в установленном месте.</w:t>
      </w:r>
    </w:p>
    <w:p w:rsidR="00387AA8" w:rsidRDefault="00387AA8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Проветрить приемную (кабинет делопроизводителя), открыв и зафиксировав окна.</w:t>
      </w:r>
    </w:p>
    <w:p w:rsidR="00387AA8" w:rsidRPr="0093147D" w:rsidRDefault="00387AA8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Закрыть окна, шкафы, сейф.</w:t>
      </w:r>
    </w:p>
    <w:p w:rsidR="005C7445" w:rsidRDefault="005C7445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387AA8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BC602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387AA8">
        <w:rPr>
          <w:rFonts w:ascii="Times New Roman" w:hAnsi="Times New Roman" w:cs="Times New Roman"/>
          <w:sz w:val="24"/>
          <w:szCs w:val="24"/>
          <w:lang w:bidi="he-IL"/>
        </w:rPr>
        <w:t>7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BC6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387AA8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Default="004D298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C1F" w:rsidRDefault="00EE1C1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AA8" w:rsidRDefault="00387AA8" w:rsidP="00387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A8" w:rsidRPr="0093147D" w:rsidRDefault="00387AA8" w:rsidP="00387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8F9" w:rsidRDefault="00F248F9" w:rsidP="00F24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F248F9" w:rsidRDefault="00F248F9" w:rsidP="00F248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F9" w:rsidRDefault="00F24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F9" w:rsidRDefault="00F24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F9" w:rsidRDefault="00F24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F9" w:rsidRDefault="00F24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F9" w:rsidRDefault="00F24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F9" w:rsidTr="00F248F9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F9" w:rsidRDefault="00F24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8F9" w:rsidRDefault="00F248F9" w:rsidP="00F24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E6" w:rsidRDefault="00277FE6" w:rsidP="0098668C">
      <w:pPr>
        <w:spacing w:after="0" w:line="240" w:lineRule="auto"/>
      </w:pPr>
      <w:r>
        <w:separator/>
      </w:r>
    </w:p>
  </w:endnote>
  <w:endnote w:type="continuationSeparator" w:id="0">
    <w:p w:rsidR="00277FE6" w:rsidRDefault="00277FE6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E6" w:rsidRDefault="00277F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7FE6" w:rsidRPr="00481205" w:rsidRDefault="00277FE6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6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7FE6" w:rsidRDefault="00277F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E6" w:rsidRDefault="00277F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E6" w:rsidRDefault="00277FE6" w:rsidP="0098668C">
      <w:pPr>
        <w:spacing w:after="0" w:line="240" w:lineRule="auto"/>
      </w:pPr>
      <w:r>
        <w:separator/>
      </w:r>
    </w:p>
  </w:footnote>
  <w:footnote w:type="continuationSeparator" w:id="0">
    <w:p w:rsidR="00277FE6" w:rsidRDefault="00277FE6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E6" w:rsidRDefault="00277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E6" w:rsidRDefault="00277F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E6" w:rsidRDefault="0027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3D71"/>
    <w:rsid w:val="000120EB"/>
    <w:rsid w:val="00025180"/>
    <w:rsid w:val="00042010"/>
    <w:rsid w:val="00050CB5"/>
    <w:rsid w:val="000603C9"/>
    <w:rsid w:val="0006369B"/>
    <w:rsid w:val="00063C63"/>
    <w:rsid w:val="000646EC"/>
    <w:rsid w:val="00070D99"/>
    <w:rsid w:val="00072F7F"/>
    <w:rsid w:val="000736D7"/>
    <w:rsid w:val="00075FC8"/>
    <w:rsid w:val="00076DC7"/>
    <w:rsid w:val="000818FB"/>
    <w:rsid w:val="000904A2"/>
    <w:rsid w:val="000A0966"/>
    <w:rsid w:val="000A6A9C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775A4"/>
    <w:rsid w:val="00194461"/>
    <w:rsid w:val="001A3A04"/>
    <w:rsid w:val="001A7184"/>
    <w:rsid w:val="001B6E4B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4F9F"/>
    <w:rsid w:val="00245416"/>
    <w:rsid w:val="00251E25"/>
    <w:rsid w:val="002673F2"/>
    <w:rsid w:val="002730DF"/>
    <w:rsid w:val="00274A72"/>
    <w:rsid w:val="00276E4C"/>
    <w:rsid w:val="00276F8C"/>
    <w:rsid w:val="00277FE6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87AA8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75126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268A"/>
    <w:rsid w:val="005658E8"/>
    <w:rsid w:val="005747A2"/>
    <w:rsid w:val="00582D23"/>
    <w:rsid w:val="00586F4B"/>
    <w:rsid w:val="00591ACD"/>
    <w:rsid w:val="00597B12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5F0F4F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D723D"/>
    <w:rsid w:val="008F0FB5"/>
    <w:rsid w:val="008F6D5B"/>
    <w:rsid w:val="009013D2"/>
    <w:rsid w:val="00906948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0DC0"/>
    <w:rsid w:val="00A144CE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C6022"/>
    <w:rsid w:val="00BD014F"/>
    <w:rsid w:val="00BD1B3E"/>
    <w:rsid w:val="00BD74A4"/>
    <w:rsid w:val="00BE3126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75FAD"/>
    <w:rsid w:val="00C90010"/>
    <w:rsid w:val="00C93481"/>
    <w:rsid w:val="00C9454C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26F0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71CD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3509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A1953"/>
    <w:rsid w:val="00EB1CE0"/>
    <w:rsid w:val="00EB47FE"/>
    <w:rsid w:val="00EB497A"/>
    <w:rsid w:val="00EC34F9"/>
    <w:rsid w:val="00EC7561"/>
    <w:rsid w:val="00ED09E4"/>
    <w:rsid w:val="00ED5FCA"/>
    <w:rsid w:val="00EE1C1F"/>
    <w:rsid w:val="00EF55AF"/>
    <w:rsid w:val="00EF5C89"/>
    <w:rsid w:val="00EF6610"/>
    <w:rsid w:val="00F248F9"/>
    <w:rsid w:val="00F4542E"/>
    <w:rsid w:val="00F515EF"/>
    <w:rsid w:val="00F52DD0"/>
    <w:rsid w:val="00F6228C"/>
    <w:rsid w:val="00F922A7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8A2"/>
  <w15:docId w15:val="{0D466B42-FB16-4759-93A5-D7EC463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59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1349-1ED0-47BE-B872-97C02902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44</cp:revision>
  <dcterms:created xsi:type="dcterms:W3CDTF">2022-01-27T10:30:00Z</dcterms:created>
  <dcterms:modified xsi:type="dcterms:W3CDTF">2023-11-09T09:03:00Z</dcterms:modified>
</cp:coreProperties>
</file>